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722"/>
      </w:tblGrid>
      <w:tr w:rsidR="00B62E8C" w14:paraId="3F53898D" w14:textId="77777777" w:rsidTr="00251792">
        <w:trPr>
          <w:trHeight w:val="2353"/>
        </w:trPr>
        <w:tc>
          <w:tcPr>
            <w:tcW w:w="6237" w:type="dxa"/>
          </w:tcPr>
          <w:p w14:paraId="3F538986" w14:textId="77777777" w:rsidR="00B62E8C" w:rsidRPr="00A10E66" w:rsidRDefault="000C4C74" w:rsidP="009F550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3F5389A6" wp14:editId="3F5389A7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</w:tcPr>
          <w:p w14:paraId="3F53898B" w14:textId="3A1C73A2" w:rsidR="00B62E8C" w:rsidRPr="00EF4913" w:rsidRDefault="00B62E8C" w:rsidP="00251792">
            <w:pPr>
              <w:pStyle w:val="AK"/>
              <w:ind w:left="0"/>
              <w:rPr>
                <w:b w:val="0"/>
              </w:rPr>
            </w:pPr>
          </w:p>
          <w:p w14:paraId="3F53898C" w14:textId="77777777" w:rsidR="00B62E8C" w:rsidRPr="00BC1A62" w:rsidRDefault="00B62E8C" w:rsidP="009F550A">
            <w:pPr>
              <w:jc w:val="left"/>
            </w:pPr>
          </w:p>
        </w:tc>
      </w:tr>
      <w:tr w:rsidR="00B62E8C" w:rsidRPr="001D4CFB" w14:paraId="3F538992" w14:textId="77777777" w:rsidTr="00251792">
        <w:trPr>
          <w:trHeight w:val="1531"/>
        </w:trPr>
        <w:tc>
          <w:tcPr>
            <w:tcW w:w="6237" w:type="dxa"/>
          </w:tcPr>
          <w:p w14:paraId="3F53898E" w14:textId="77777777" w:rsidR="00B62E8C" w:rsidRDefault="00B62E8C" w:rsidP="009F550A">
            <w:pPr>
              <w:pStyle w:val="Liik"/>
            </w:pPr>
            <w:r>
              <w:t>Käskkiri</w:t>
            </w:r>
          </w:p>
          <w:p w14:paraId="3F53898F" w14:textId="77777777" w:rsidR="00B62E8C" w:rsidRPr="006B118C" w:rsidRDefault="00B62E8C" w:rsidP="009F550A"/>
          <w:p w14:paraId="3F538990" w14:textId="77777777" w:rsidR="00B62E8C" w:rsidRPr="006B118C" w:rsidRDefault="00EE0AFF" w:rsidP="009F550A">
            <w:r>
              <w:rPr>
                <w:lang w:eastAsia="et-EE"/>
              </w:rPr>
              <w:t>Asukoht</w:t>
            </w:r>
          </w:p>
        </w:tc>
        <w:tc>
          <w:tcPr>
            <w:tcW w:w="2722" w:type="dxa"/>
          </w:tcPr>
          <w:p w14:paraId="3F538991" w14:textId="15ABD64D" w:rsidR="00B62E8C" w:rsidRPr="0076054B" w:rsidRDefault="007F7446" w:rsidP="00251792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DF4148">
              <w:instrText xml:space="preserve"> delta_regDateTime  \* MERGEFORMAT</w:instrText>
            </w:r>
            <w:r>
              <w:fldChar w:fldCharType="separate"/>
            </w:r>
            <w:r w:rsidR="00DF4148">
              <w:t>05.01.2026</w:t>
            </w:r>
            <w:r>
              <w:fldChar w:fldCharType="end"/>
            </w:r>
            <w:r w:rsidR="00B62E8C">
              <w:t xml:space="preserve"> nr </w:t>
            </w:r>
            <w:r>
              <w:fldChar w:fldCharType="begin"/>
            </w:r>
            <w:r w:rsidR="00DF4148">
              <w:instrText xml:space="preserve"> delta_regNumber  \* MERGEFORMAT</w:instrText>
            </w:r>
            <w:r>
              <w:fldChar w:fldCharType="separate"/>
            </w:r>
            <w:r w:rsidR="00DF4148">
              <w:t>1.1-3.1/3</w:t>
            </w:r>
            <w:r>
              <w:fldChar w:fldCharType="end"/>
            </w:r>
          </w:p>
        </w:tc>
      </w:tr>
      <w:tr w:rsidR="00B62E8C" w:rsidRPr="001D4CFB" w14:paraId="3F538995" w14:textId="77777777" w:rsidTr="00251792">
        <w:trPr>
          <w:trHeight w:val="624"/>
        </w:trPr>
        <w:tc>
          <w:tcPr>
            <w:tcW w:w="6237" w:type="dxa"/>
          </w:tcPr>
          <w:p w14:paraId="3F538993" w14:textId="15848C3B" w:rsidR="00B62E8C" w:rsidRDefault="007F7446" w:rsidP="009F550A">
            <w:pPr>
              <w:pStyle w:val="Title"/>
              <w:rPr>
                <w:lang w:eastAsia="et-EE"/>
              </w:rPr>
            </w:pPr>
            <w:r>
              <w:rPr>
                <w:lang w:eastAsia="et-EE"/>
              </w:rPr>
              <w:fldChar w:fldCharType="begin"/>
            </w:r>
            <w:r w:rsidR="00DF4148">
              <w:rPr>
                <w:lang w:eastAsia="et-EE"/>
              </w:rPr>
              <w:instrText xml:space="preserve"> delta_docName  \* MERGEFORMAT</w:instrText>
            </w:r>
            <w:r>
              <w:rPr>
                <w:lang w:eastAsia="et-EE"/>
              </w:rPr>
              <w:fldChar w:fldCharType="separate"/>
            </w:r>
            <w:r w:rsidR="00DF4148">
              <w:rPr>
                <w:lang w:eastAsia="et-EE"/>
              </w:rPr>
              <w:t>Ohutusjärelevalve valdkonna kemikaaliohutuse kontrolli teenuse ohuprognoosi hindamine ning uue ohuprognoosi kinnitamine</w:t>
            </w:r>
            <w:r>
              <w:rPr>
                <w:lang w:eastAsia="et-EE"/>
              </w:rPr>
              <w:fldChar w:fldCharType="end"/>
            </w:r>
          </w:p>
        </w:tc>
        <w:tc>
          <w:tcPr>
            <w:tcW w:w="2722" w:type="dxa"/>
          </w:tcPr>
          <w:p w14:paraId="3F538994" w14:textId="77777777" w:rsidR="00B62E8C" w:rsidRDefault="00B62E8C" w:rsidP="009F550A">
            <w:r>
              <w:t xml:space="preserve"> </w:t>
            </w:r>
          </w:p>
        </w:tc>
      </w:tr>
      <w:tr w:rsidR="00B62E8C" w:rsidRPr="001D4CFB" w14:paraId="3F538998" w14:textId="77777777" w:rsidTr="00251792">
        <w:trPr>
          <w:trHeight w:val="624"/>
        </w:trPr>
        <w:tc>
          <w:tcPr>
            <w:tcW w:w="6237" w:type="dxa"/>
          </w:tcPr>
          <w:p w14:paraId="3F538996" w14:textId="77777777" w:rsidR="00B62E8C" w:rsidRPr="00F43936" w:rsidRDefault="00B62E8C" w:rsidP="009F550A">
            <w:pPr>
              <w:pStyle w:val="Title"/>
            </w:pPr>
          </w:p>
        </w:tc>
        <w:tc>
          <w:tcPr>
            <w:tcW w:w="2722" w:type="dxa"/>
          </w:tcPr>
          <w:p w14:paraId="3F538997" w14:textId="77777777" w:rsidR="00B62E8C" w:rsidRDefault="00B62E8C" w:rsidP="009F550A"/>
        </w:tc>
      </w:tr>
    </w:tbl>
    <w:p w14:paraId="1F50BEB2" w14:textId="006FE668" w:rsidR="00C54DCF" w:rsidRPr="000E555B" w:rsidRDefault="00C54DCF" w:rsidP="00C54DCF">
      <w:pPr>
        <w:widowControl/>
        <w:suppressAutoHyphens w:val="0"/>
        <w:spacing w:line="240" w:lineRule="auto"/>
      </w:pPr>
      <w:r w:rsidRPr="00FF7D6E">
        <w:rPr>
          <w:rFonts w:eastAsiaTheme="minorEastAsia"/>
          <w:spacing w:val="-5"/>
          <w:kern w:val="0"/>
          <w:lang w:eastAsia="en-US" w:bidi="ar-SA"/>
        </w:rPr>
        <w:t>Siseministri 03.10.2014 määruse nr 42 “Päästeameti põhimäärus“ § 10 lõike 1 punkti 1</w:t>
      </w:r>
      <w:r w:rsidR="00B76539">
        <w:rPr>
          <w:rFonts w:eastAsiaTheme="minorEastAsia"/>
          <w:spacing w:val="-5"/>
          <w:kern w:val="0"/>
          <w:lang w:eastAsia="en-US" w:bidi="ar-SA"/>
        </w:rPr>
        <w:t>1</w:t>
      </w:r>
      <w:r w:rsidRPr="00FF7D6E">
        <w:rPr>
          <w:rFonts w:eastAsiaTheme="minorEastAsia"/>
          <w:spacing w:val="-5"/>
          <w:kern w:val="0"/>
          <w:lang w:eastAsia="en-US" w:bidi="ar-SA"/>
        </w:rPr>
        <w:t xml:space="preserve"> ning lõike 2 alusel ning lähtudes korrakaitseseaduse § 24 lõikest </w:t>
      </w:r>
      <w:r w:rsidRPr="0067753D">
        <w:rPr>
          <w:rFonts w:eastAsiaTheme="minorEastAsia"/>
          <w:spacing w:val="-5"/>
          <w:kern w:val="0"/>
          <w:lang w:eastAsia="en-US" w:bidi="ar-SA"/>
        </w:rPr>
        <w:t xml:space="preserve">1, </w:t>
      </w:r>
      <w:r w:rsidRPr="00FF7D6E">
        <w:rPr>
          <w:rFonts w:eastAsiaTheme="minorEastAsia"/>
          <w:spacing w:val="-5"/>
          <w:kern w:val="0"/>
          <w:lang w:eastAsia="en-US" w:bidi="ar-SA"/>
        </w:rPr>
        <w:t>4 ja</w:t>
      </w:r>
      <w:r>
        <w:rPr>
          <w:rFonts w:eastAsiaTheme="minorEastAsia"/>
          <w:spacing w:val="-5"/>
          <w:kern w:val="0"/>
          <w:lang w:eastAsia="en-US" w:bidi="ar-SA"/>
        </w:rPr>
        <w:t xml:space="preserve"> </w:t>
      </w:r>
      <w:r w:rsidRPr="00FF7D6E">
        <w:rPr>
          <w:rFonts w:eastAsiaTheme="minorEastAsia"/>
          <w:spacing w:val="-5"/>
          <w:kern w:val="0"/>
          <w:lang w:eastAsia="en-US" w:bidi="ar-SA"/>
        </w:rPr>
        <w:t>5 ja</w:t>
      </w:r>
      <w:r>
        <w:rPr>
          <w:rFonts w:eastAsiaTheme="minorEastAsia"/>
          <w:spacing w:val="-5"/>
          <w:kern w:val="0"/>
          <w:lang w:eastAsia="en-US" w:bidi="ar-SA"/>
        </w:rPr>
        <w:t xml:space="preserve"> </w:t>
      </w:r>
      <w:r w:rsidRPr="00FF7D6E">
        <w:rPr>
          <w:rFonts w:eastAsiaTheme="minorEastAsia"/>
          <w:spacing w:val="-5"/>
          <w:kern w:val="0"/>
          <w:lang w:eastAsia="en-US" w:bidi="ar-SA"/>
        </w:rPr>
        <w:t>vaadanud üle Päästeametis kehtiva kemikaaliohutuse kontrolli teenuse ohuprognoosi</w:t>
      </w:r>
      <w:r>
        <w:rPr>
          <w:rFonts w:eastAsiaTheme="minorEastAsia"/>
          <w:spacing w:val="-5"/>
          <w:kern w:val="0"/>
          <w:lang w:eastAsia="en-US" w:bidi="ar-SA"/>
        </w:rPr>
        <w:t xml:space="preserve"> </w:t>
      </w:r>
      <w:r w:rsidRPr="00FF7D6E">
        <w:rPr>
          <w:rFonts w:eastAsiaTheme="minorEastAsia"/>
          <w:spacing w:val="-5"/>
          <w:kern w:val="0"/>
          <w:lang w:eastAsia="en-US" w:bidi="ar-SA"/>
        </w:rPr>
        <w:t>dokumendid</w:t>
      </w:r>
      <w:r w:rsidRPr="000E555B">
        <w:rPr>
          <w:rFonts w:eastAsiaTheme="minorEastAsia"/>
          <w:spacing w:val="-5"/>
          <w:kern w:val="0"/>
          <w:lang w:eastAsia="en-US" w:bidi="ar-SA"/>
        </w:rPr>
        <w:t>:</w:t>
      </w:r>
    </w:p>
    <w:p w14:paraId="77B0835C" w14:textId="77777777" w:rsidR="00C54DCF" w:rsidRPr="000E555B" w:rsidRDefault="00C54DCF" w:rsidP="00C54DCF">
      <w:pPr>
        <w:widowControl/>
        <w:suppressAutoHyphens w:val="0"/>
        <w:spacing w:line="240" w:lineRule="auto"/>
        <w:rPr>
          <w:rFonts w:eastAsiaTheme="minorEastAsia"/>
          <w:spacing w:val="-5"/>
          <w:kern w:val="0"/>
          <w:lang w:eastAsia="et-EE" w:bidi="ar-SA"/>
        </w:rPr>
      </w:pPr>
    </w:p>
    <w:p w14:paraId="49AC5250" w14:textId="77777777" w:rsidR="00C54DCF" w:rsidRDefault="00C54DCF" w:rsidP="00C54DCF">
      <w:pPr>
        <w:pStyle w:val="Tekst"/>
        <w:numPr>
          <w:ilvl w:val="0"/>
          <w:numId w:val="1"/>
        </w:numPr>
      </w:pPr>
      <w:r>
        <w:rPr>
          <w:lang w:eastAsia="et-EE"/>
        </w:rPr>
        <w:t xml:space="preserve">Hindan ohuprognoosina kinnitatud dokumendid mitteasjakohaseks ning leian, et on vajadus nendes muudatuste tegemiseks. </w:t>
      </w:r>
    </w:p>
    <w:p w14:paraId="72DEA47F" w14:textId="77777777" w:rsidR="00C54DCF" w:rsidRDefault="00C54DCF" w:rsidP="00C54DCF">
      <w:pPr>
        <w:widowControl/>
        <w:suppressAutoHyphens w:val="0"/>
        <w:spacing w:line="240" w:lineRule="auto"/>
        <w:rPr>
          <w:rFonts w:eastAsiaTheme="minorEastAsia"/>
          <w:spacing w:val="-5"/>
          <w:kern w:val="0"/>
          <w:lang w:eastAsia="et-EE" w:bidi="ar-SA"/>
        </w:rPr>
      </w:pPr>
    </w:p>
    <w:p w14:paraId="62598961" w14:textId="77777777" w:rsidR="00C54DCF" w:rsidRPr="00066A44" w:rsidRDefault="00C54DCF" w:rsidP="00C54DCF">
      <w:pPr>
        <w:widowControl/>
        <w:numPr>
          <w:ilvl w:val="0"/>
          <w:numId w:val="1"/>
        </w:numPr>
        <w:suppressAutoHyphens w:val="0"/>
        <w:spacing w:line="240" w:lineRule="auto"/>
        <w:rPr>
          <w:rFonts w:eastAsiaTheme="minorEastAsia"/>
          <w:spacing w:val="-5"/>
          <w:kern w:val="0"/>
          <w:lang w:eastAsia="et-EE" w:bidi="ar-SA"/>
        </w:rPr>
      </w:pPr>
      <w:r>
        <w:rPr>
          <w:rFonts w:eastAsiaTheme="minorEastAsia"/>
          <w:spacing w:val="-5"/>
          <w:kern w:val="0"/>
          <w:lang w:eastAsia="et-EE" w:bidi="ar-SA"/>
        </w:rPr>
        <w:t xml:space="preserve">Kinnitan kemikaaliohutuse kontrolli teenuse ohuprognoosi (lisa 1). </w:t>
      </w:r>
    </w:p>
    <w:p w14:paraId="1FF84826" w14:textId="77777777" w:rsidR="00C54DCF" w:rsidRPr="00066A44" w:rsidRDefault="00C54DCF" w:rsidP="00C54DCF">
      <w:pPr>
        <w:widowControl/>
        <w:suppressAutoHyphens w:val="0"/>
        <w:spacing w:line="240" w:lineRule="auto"/>
        <w:rPr>
          <w:rFonts w:eastAsiaTheme="minorEastAsia"/>
          <w:spacing w:val="-5"/>
          <w:kern w:val="0"/>
          <w:lang w:eastAsia="et-EE" w:bidi="ar-SA"/>
        </w:rPr>
      </w:pPr>
    </w:p>
    <w:p w14:paraId="12F4A197" w14:textId="77777777" w:rsidR="00C54DCF" w:rsidRPr="00FE1D74" w:rsidRDefault="00C54DCF" w:rsidP="00C54DCF">
      <w:pPr>
        <w:widowControl/>
        <w:numPr>
          <w:ilvl w:val="0"/>
          <w:numId w:val="1"/>
        </w:numPr>
        <w:suppressAutoHyphens w:val="0"/>
        <w:spacing w:line="240" w:lineRule="auto"/>
        <w:rPr>
          <w:rFonts w:eastAsiaTheme="minorEastAsia"/>
          <w:spacing w:val="-5"/>
          <w:kern w:val="0"/>
          <w:lang w:eastAsia="et-EE" w:bidi="ar-SA"/>
        </w:rPr>
      </w:pPr>
      <w:r w:rsidRPr="00066A44">
        <w:rPr>
          <w:rFonts w:eastAsiaTheme="minorEastAsia"/>
          <w:spacing w:val="-5"/>
          <w:kern w:val="0"/>
          <w:lang w:eastAsia="en-US" w:bidi="ar-SA"/>
        </w:rPr>
        <w:t xml:space="preserve">Päästekeskustel võtta </w:t>
      </w:r>
      <w:r w:rsidRPr="00066A44">
        <w:rPr>
          <w:rFonts w:eastAsiaTheme="minorEastAsia"/>
          <w:spacing w:val="-5"/>
          <w:kern w:val="0"/>
          <w:lang w:eastAsia="et-EE" w:bidi="ar-SA"/>
        </w:rPr>
        <w:t xml:space="preserve">riikliku kemikaaliohutusjärelevalve </w:t>
      </w:r>
      <w:r>
        <w:rPr>
          <w:rFonts w:eastAsiaTheme="minorEastAsia"/>
          <w:spacing w:val="-5"/>
          <w:kern w:val="0"/>
          <w:lang w:eastAsia="et-EE" w:bidi="ar-SA"/>
        </w:rPr>
        <w:t xml:space="preserve">läbiviimiseks </w:t>
      </w:r>
      <w:r>
        <w:t>koostatavate tööplaanide aluseks:</w:t>
      </w:r>
    </w:p>
    <w:p w14:paraId="4DE7D1C8" w14:textId="77777777" w:rsidR="00C54DCF" w:rsidRDefault="00C54DCF" w:rsidP="00C54DCF">
      <w:pPr>
        <w:widowControl/>
        <w:numPr>
          <w:ilvl w:val="1"/>
          <w:numId w:val="1"/>
        </w:numPr>
        <w:suppressAutoHyphens w:val="0"/>
        <w:spacing w:line="240" w:lineRule="auto"/>
        <w:ind w:left="993" w:hanging="567"/>
        <w:rPr>
          <w:rFonts w:eastAsiaTheme="minorEastAsia"/>
          <w:spacing w:val="-5"/>
          <w:kern w:val="0"/>
          <w:lang w:eastAsia="et-EE" w:bidi="ar-SA"/>
        </w:rPr>
      </w:pPr>
      <w:r>
        <w:rPr>
          <w:rFonts w:eastAsiaTheme="minorEastAsia"/>
          <w:spacing w:val="-5"/>
          <w:kern w:val="0"/>
          <w:lang w:eastAsia="et-EE" w:bidi="ar-SA"/>
        </w:rPr>
        <w:t>punktis 2 kinnitatud ohuprognoos;</w:t>
      </w:r>
    </w:p>
    <w:p w14:paraId="5167BAC6" w14:textId="77777777" w:rsidR="00C54DCF" w:rsidRPr="00066A44" w:rsidRDefault="00C54DCF" w:rsidP="00C54DCF">
      <w:pPr>
        <w:widowControl/>
        <w:numPr>
          <w:ilvl w:val="1"/>
          <w:numId w:val="1"/>
        </w:numPr>
        <w:suppressAutoHyphens w:val="0"/>
        <w:spacing w:line="240" w:lineRule="auto"/>
        <w:ind w:left="993" w:hanging="567"/>
        <w:rPr>
          <w:rFonts w:eastAsiaTheme="minorEastAsia"/>
          <w:spacing w:val="-5"/>
          <w:kern w:val="0"/>
          <w:lang w:eastAsia="et-EE" w:bidi="ar-SA"/>
        </w:rPr>
      </w:pPr>
      <w:r w:rsidRPr="00726DBF">
        <w:t>interaktiivne A-B-C tabel ohtlike kemikaalide käitlemiskohti puudutava informatsiooniga</w:t>
      </w:r>
      <w:r>
        <w:t xml:space="preserve"> (lisa 2). </w:t>
      </w:r>
    </w:p>
    <w:p w14:paraId="137524F6" w14:textId="77777777" w:rsidR="00C54DCF" w:rsidRPr="00066A44" w:rsidRDefault="00C54DCF" w:rsidP="00C54DCF">
      <w:pPr>
        <w:widowControl/>
        <w:suppressAutoHyphens w:val="0"/>
        <w:spacing w:line="240" w:lineRule="auto"/>
        <w:ind w:left="708"/>
        <w:rPr>
          <w:rFonts w:eastAsiaTheme="minorEastAsia"/>
          <w:kern w:val="0"/>
          <w:lang w:eastAsia="en-US" w:bidi="ar-SA"/>
        </w:rPr>
      </w:pPr>
    </w:p>
    <w:p w14:paraId="10179B7B" w14:textId="77777777" w:rsidR="00C54DCF" w:rsidRDefault="00C54DCF" w:rsidP="00C54DCF">
      <w:pPr>
        <w:widowControl/>
        <w:numPr>
          <w:ilvl w:val="0"/>
          <w:numId w:val="1"/>
        </w:numPr>
        <w:suppressAutoHyphens w:val="0"/>
        <w:spacing w:line="240" w:lineRule="auto"/>
        <w:rPr>
          <w:rFonts w:eastAsiaTheme="minorEastAsia"/>
          <w:spacing w:val="-5"/>
          <w:kern w:val="0"/>
          <w:lang w:eastAsia="et-EE" w:bidi="ar-SA"/>
        </w:rPr>
      </w:pPr>
      <w:r w:rsidRPr="00066A44">
        <w:rPr>
          <w:rFonts w:eastAsiaTheme="minorEastAsia"/>
          <w:spacing w:val="-5"/>
          <w:kern w:val="0"/>
          <w:lang w:eastAsia="en-US" w:bidi="ar-SA"/>
        </w:rPr>
        <w:t>Juhul, kui päästeasutusele laekunud märgukirja, avalduse ja kaebuse või muu teabe alusel on tekkinud ohukahtlus</w:t>
      </w:r>
      <w:r>
        <w:rPr>
          <w:rFonts w:eastAsiaTheme="minorEastAsia"/>
          <w:spacing w:val="-5"/>
          <w:kern w:val="0"/>
          <w:lang w:eastAsia="en-US" w:bidi="ar-SA"/>
        </w:rPr>
        <w:t xml:space="preserve"> või kui on toimunud raske õnnetus ja ohtlik olukord/vahejuhtum</w:t>
      </w:r>
      <w:r w:rsidRPr="00066A44">
        <w:rPr>
          <w:rFonts w:eastAsiaTheme="minorEastAsia"/>
          <w:spacing w:val="-5"/>
          <w:kern w:val="0"/>
          <w:lang w:eastAsia="en-US" w:bidi="ar-SA"/>
        </w:rPr>
        <w:t xml:space="preserve">, tuleb oht välja selgitada sõltumata ohuprognoosist ja otsustada selle tõrjumise või korrarikkumise kõrvaldamise vajadus. </w:t>
      </w:r>
    </w:p>
    <w:p w14:paraId="74B4744E" w14:textId="77777777" w:rsidR="00C54DCF" w:rsidRPr="00C54B18" w:rsidRDefault="00C54DCF" w:rsidP="00C54DCF">
      <w:pPr>
        <w:widowControl/>
        <w:suppressAutoHyphens w:val="0"/>
        <w:spacing w:line="240" w:lineRule="auto"/>
        <w:rPr>
          <w:rFonts w:eastAsiaTheme="minorEastAsia"/>
          <w:spacing w:val="-5"/>
          <w:kern w:val="0"/>
          <w:lang w:eastAsia="et-EE" w:bidi="ar-SA"/>
        </w:rPr>
      </w:pPr>
    </w:p>
    <w:p w14:paraId="49DEBE22" w14:textId="49FA3682" w:rsidR="00C54DCF" w:rsidRPr="00557712" w:rsidRDefault="00C54DCF" w:rsidP="00C54DCF">
      <w:pPr>
        <w:widowControl/>
        <w:numPr>
          <w:ilvl w:val="0"/>
          <w:numId w:val="1"/>
        </w:numPr>
        <w:suppressAutoHyphens w:val="0"/>
        <w:spacing w:line="240" w:lineRule="auto"/>
        <w:rPr>
          <w:rFonts w:eastAsiaTheme="minorEastAsia"/>
          <w:spacing w:val="-5"/>
          <w:kern w:val="0"/>
          <w:lang w:eastAsia="et-EE" w:bidi="ar-SA"/>
        </w:rPr>
      </w:pPr>
      <w:r w:rsidRPr="00557712">
        <w:rPr>
          <w:rFonts w:eastAsiaTheme="minorEastAsia"/>
          <w:spacing w:val="-5"/>
          <w:kern w:val="0"/>
          <w:lang w:eastAsia="en-US" w:bidi="ar-SA"/>
        </w:rPr>
        <w:t xml:space="preserve">Tunnistan kehtetuks Päästeameti peadirektori </w:t>
      </w:r>
      <w:r w:rsidRPr="0067753D">
        <w:rPr>
          <w:rFonts w:eastAsiaTheme="minorEastAsia"/>
          <w:spacing w:val="-5"/>
          <w:kern w:val="0"/>
          <w:lang w:eastAsia="en-US" w:bidi="ar-SA"/>
        </w:rPr>
        <w:t xml:space="preserve">käskkirja </w:t>
      </w:r>
      <w:r>
        <w:t>09</w:t>
      </w:r>
      <w:r w:rsidRPr="0067753D">
        <w:t>.</w:t>
      </w:r>
      <w:r>
        <w:t>01</w:t>
      </w:r>
      <w:r w:rsidRPr="0067753D">
        <w:t>.202</w:t>
      </w:r>
      <w:r>
        <w:t>5</w:t>
      </w:r>
      <w:r w:rsidRPr="0067753D">
        <w:t xml:space="preserve"> nr </w:t>
      </w:r>
      <w:r w:rsidR="00B76539">
        <w:t>1.1-3.1/</w:t>
      </w:r>
      <w:r>
        <w:t>6</w:t>
      </w:r>
      <w:r w:rsidRPr="0067753D">
        <w:t xml:space="preserve"> </w:t>
      </w:r>
      <w:r w:rsidRPr="0067753D">
        <w:rPr>
          <w:rFonts w:eastAsiaTheme="minorEastAsia"/>
          <w:spacing w:val="-5"/>
          <w:kern w:val="0"/>
          <w:lang w:eastAsia="en-US" w:bidi="ar-SA"/>
        </w:rPr>
        <w:t>"</w:t>
      </w:r>
      <w:r w:rsidRPr="00557712">
        <w:rPr>
          <w:rFonts w:eastAsiaTheme="minorEastAsia"/>
          <w:spacing w:val="-5"/>
          <w:kern w:val="0"/>
          <w:lang w:eastAsia="et-EE" w:bidi="ar-SA"/>
        </w:rPr>
        <w:t>Ohutusjärelevalve valdkonna kemikaaliohutuse kontrolli teenuse ohuprognoosi hindamine ning uue</w:t>
      </w:r>
      <w:r>
        <w:rPr>
          <w:rFonts w:eastAsiaTheme="minorEastAsia"/>
          <w:spacing w:val="-5"/>
          <w:kern w:val="0"/>
          <w:lang w:eastAsia="et-EE" w:bidi="ar-SA"/>
        </w:rPr>
        <w:t xml:space="preserve"> </w:t>
      </w:r>
      <w:r w:rsidRPr="00557712">
        <w:rPr>
          <w:rFonts w:eastAsiaTheme="minorEastAsia"/>
          <w:spacing w:val="-5"/>
          <w:kern w:val="0"/>
          <w:lang w:eastAsia="et-EE" w:bidi="ar-SA"/>
        </w:rPr>
        <w:t xml:space="preserve">ohuprognoosi kinnitamine“. </w:t>
      </w:r>
    </w:p>
    <w:p w14:paraId="3F53899A" w14:textId="77777777" w:rsidR="007F7446" w:rsidRDefault="007F7446" w:rsidP="00B62E8C">
      <w:pPr>
        <w:pStyle w:val="Tekst"/>
      </w:pPr>
    </w:p>
    <w:p w14:paraId="3F53899B" w14:textId="77777777" w:rsidR="00B62E8C" w:rsidRDefault="00B62E8C" w:rsidP="00B62E8C">
      <w:pPr>
        <w:pStyle w:val="Tekst"/>
      </w:pPr>
    </w:p>
    <w:p w14:paraId="3F53899C" w14:textId="77777777" w:rsidR="00B62E8C" w:rsidRDefault="00B62E8C" w:rsidP="00B62E8C">
      <w:pPr>
        <w:pStyle w:val="Tekst"/>
      </w:pPr>
    </w:p>
    <w:p w14:paraId="3F53899D" w14:textId="77777777" w:rsidR="00B62E8C" w:rsidRDefault="00B62E8C" w:rsidP="00B62E8C">
      <w:pPr>
        <w:pStyle w:val="Tekst"/>
      </w:pPr>
      <w:r>
        <w:t>(allkirjastatud digitaalselt)</w:t>
      </w:r>
    </w:p>
    <w:p w14:paraId="3F53899E" w14:textId="5976C41C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DF4148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DF4148">
        <w:rPr>
          <w:lang w:eastAsia="et-EE"/>
        </w:rPr>
        <w:t>Margo Klaos</w:t>
      </w:r>
      <w:r>
        <w:rPr>
          <w:lang w:eastAsia="et-EE"/>
        </w:rPr>
        <w:fldChar w:fldCharType="end"/>
      </w:r>
    </w:p>
    <w:p w14:paraId="3F53899F" w14:textId="20034FE3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DF4148">
        <w:rPr>
          <w:lang w:eastAsia="et-EE"/>
        </w:rPr>
        <w:instrText xml:space="preserve"> delta_signerJobTitle  \* MERGEFORMAT</w:instrText>
      </w:r>
      <w:r>
        <w:rPr>
          <w:lang w:eastAsia="et-EE"/>
        </w:rPr>
        <w:fldChar w:fldCharType="separate"/>
      </w:r>
      <w:r w:rsidR="00DF4148">
        <w:rPr>
          <w:lang w:eastAsia="et-EE"/>
        </w:rPr>
        <w:t>peadirektor</w:t>
      </w:r>
      <w:r>
        <w:rPr>
          <w:lang w:eastAsia="et-EE"/>
        </w:rPr>
        <w:fldChar w:fldCharType="end"/>
      </w:r>
    </w:p>
    <w:p w14:paraId="3F5389A1" w14:textId="77777777" w:rsidR="00B62E8C" w:rsidRDefault="00B62E8C" w:rsidP="00B62E8C">
      <w:pPr>
        <w:pStyle w:val="Tekst"/>
      </w:pPr>
    </w:p>
    <w:p w14:paraId="3F5389A2" w14:textId="77777777" w:rsidR="00B62E8C" w:rsidRDefault="00B62E8C" w:rsidP="00B62E8C">
      <w:pPr>
        <w:pStyle w:val="Tekst"/>
      </w:pPr>
    </w:p>
    <w:p w14:paraId="01B25DCF" w14:textId="0372AEB0" w:rsidR="00C54DCF" w:rsidRDefault="00B62E8C" w:rsidP="00C54DCF">
      <w:pPr>
        <w:pStyle w:val="Tekst"/>
      </w:pPr>
      <w:r>
        <w:t>Koopiad:</w:t>
      </w:r>
      <w:r w:rsidR="00C54DCF">
        <w:t xml:space="preserve"> </w:t>
      </w:r>
      <w:r w:rsidR="00C54DCF">
        <w:tab/>
        <w:t>ohutusjärelevalve osakond</w:t>
      </w:r>
    </w:p>
    <w:p w14:paraId="32C581FA" w14:textId="77777777" w:rsidR="00C54DCF" w:rsidRDefault="00C54DCF" w:rsidP="00C54DCF">
      <w:pPr>
        <w:pStyle w:val="Tekst"/>
      </w:pPr>
      <w:r>
        <w:lastRenderedPageBreak/>
        <w:tab/>
      </w:r>
      <w:r>
        <w:tab/>
        <w:t>päästekeskuste juhid</w:t>
      </w:r>
    </w:p>
    <w:p w14:paraId="5E181B01" w14:textId="77777777" w:rsidR="00C54DCF" w:rsidRPr="00BD078E" w:rsidRDefault="00C54DCF" w:rsidP="00C54DCF">
      <w:pPr>
        <w:pStyle w:val="Tekst"/>
        <w:ind w:left="709" w:firstLine="709"/>
      </w:pPr>
      <w:r>
        <w:t>päästekeskuste ohutusjärelevalve bürood</w:t>
      </w:r>
    </w:p>
    <w:p w14:paraId="3F5389A4" w14:textId="5DD0D545" w:rsidR="00B62E8C" w:rsidRPr="00BD078E" w:rsidRDefault="00B62E8C" w:rsidP="00C54DCF">
      <w:pPr>
        <w:pStyle w:val="Tekst"/>
      </w:pPr>
    </w:p>
    <w:p w14:paraId="3F5389A5" w14:textId="77777777" w:rsidR="00C81347" w:rsidRDefault="00C81347"/>
    <w:sectPr w:rsidR="00C81347" w:rsidSect="0074437B">
      <w:headerReference w:type="default" r:id="rId8"/>
      <w:headerReference w:type="first" r:id="rId9"/>
      <w:pgSz w:w="11906" w:h="16838" w:code="9"/>
      <w:pgMar w:top="907" w:right="1021" w:bottom="1418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389AA" w14:textId="77777777" w:rsidR="00E9518A" w:rsidRDefault="00E9518A">
      <w:pPr>
        <w:spacing w:line="240" w:lineRule="auto"/>
      </w:pPr>
      <w:r>
        <w:separator/>
      </w:r>
    </w:p>
  </w:endnote>
  <w:endnote w:type="continuationSeparator" w:id="0">
    <w:p w14:paraId="3F5389AB" w14:textId="77777777" w:rsidR="00E9518A" w:rsidRDefault="00E9518A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389A8" w14:textId="77777777" w:rsidR="00E9518A" w:rsidRDefault="00E9518A">
      <w:pPr>
        <w:spacing w:line="240" w:lineRule="auto"/>
      </w:pPr>
      <w:r>
        <w:separator/>
      </w:r>
    </w:p>
  </w:footnote>
  <w:footnote w:type="continuationSeparator" w:id="0">
    <w:p w14:paraId="3F5389A9" w14:textId="77777777" w:rsidR="00E9518A" w:rsidRDefault="00E95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389AC" w14:textId="0D21462D" w:rsidR="00C54DCF" w:rsidRPr="00AD2EA7" w:rsidRDefault="007F7446" w:rsidP="004B4F5E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DF4148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DF4148">
      <w:rPr>
        <w:noProof/>
        <w:sz w:val="20"/>
        <w:szCs w:val="24"/>
      </w:rPr>
      <w:t>2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3F5389AD" w14:textId="77777777" w:rsidR="00C54DCF" w:rsidRDefault="00C54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389AE" w14:textId="77777777" w:rsidR="00C54DCF" w:rsidRDefault="00C54DCF" w:rsidP="00F07B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47DA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7D"/>
    <w:rsid w:val="00042E7D"/>
    <w:rsid w:val="000C4C74"/>
    <w:rsid w:val="001528F6"/>
    <w:rsid w:val="00251792"/>
    <w:rsid w:val="0041604A"/>
    <w:rsid w:val="004701F0"/>
    <w:rsid w:val="00671592"/>
    <w:rsid w:val="006F3FB7"/>
    <w:rsid w:val="007C1F06"/>
    <w:rsid w:val="007F7446"/>
    <w:rsid w:val="0083409B"/>
    <w:rsid w:val="00B62E8C"/>
    <w:rsid w:val="00B76539"/>
    <w:rsid w:val="00C54DCF"/>
    <w:rsid w:val="00C81347"/>
    <w:rsid w:val="00D321A9"/>
    <w:rsid w:val="00D41336"/>
    <w:rsid w:val="00DF4148"/>
    <w:rsid w:val="00E9518A"/>
    <w:rsid w:val="00EE0AFF"/>
    <w:rsid w:val="00FB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8986"/>
  <w15:chartTrackingRefBased/>
  <w15:docId w15:val="{293F4823-233E-47B7-8842-2FEB9A02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8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B62E8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B62E8C"/>
    <w:pPr>
      <w:keepNext/>
      <w:keepLines/>
      <w:suppressLineNumbers/>
      <w:spacing w:after="0" w:line="240" w:lineRule="auto"/>
      <w:ind w:left="171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B62E8C"/>
    <w:pPr>
      <w:widowControl/>
      <w:tabs>
        <w:tab w:val="left" w:pos="4515"/>
      </w:tabs>
      <w:suppressAutoHyphens w:val="0"/>
      <w:spacing w:line="240" w:lineRule="auto"/>
      <w:ind w:right="2097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62E8C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62E8C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25179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rsid w:val="00251792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62E8C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dcterms:created xsi:type="dcterms:W3CDTF">2026-01-05T11:53:00Z</dcterms:created>
  <dcterms:modified xsi:type="dcterms:W3CDTF">2026-01-05T11:53:00Z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docName">
    <vt:lpwstr>{docName}</vt:lpwstr>
  </property>
  <property fmtid="{D5CDD505-2E9C-101B-9397-08002B2CF9AE}" pid="6" name="delta_content">
    <vt:lpwstr>{content}</vt:lpwstr>
  </property>
  <property fmtid="{D5CDD505-2E9C-101B-9397-08002B2CF9AE}" pid="7" name="delta_signerName">
    <vt:lpwstr>{signerName}</vt:lpwstr>
  </property>
  <property fmtid="{D5CDD505-2E9C-101B-9397-08002B2CF9AE}" pid="8" name="delta_signerJobTitle">
    <vt:lpwstr>{signerJobTitle}</vt:lpwstr>
  </property>
  <property fmtid="{D5CDD505-2E9C-101B-9397-08002B2CF9AE}" pid="9" name="delta_regNumber">
    <vt:lpwstr>{regNumber}</vt:lpwstr>
  </property>
  <property fmtid="{D5CDD505-2E9C-101B-9397-08002B2CF9AE}" pid="10" name="delta_regDateTime">
    <vt:lpwstr>{regDateTime}</vt:lpwstr>
  </property>
</Properties>
</file>